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0AB8" w14:textId="77777777" w:rsidR="007806FC" w:rsidRDefault="007806FC" w:rsidP="007806FC">
      <w:pPr>
        <w:rPr>
          <w:rFonts w:ascii="Calibri" w:eastAsia="Times New Roman" w:hAnsi="Calibri" w:cs="Calibri"/>
        </w:rPr>
      </w:pPr>
    </w:p>
    <w:p w14:paraId="67D77317" w14:textId="77777777" w:rsidR="007806FC" w:rsidRDefault="007806FC" w:rsidP="007806FC">
      <w:pPr>
        <w:rPr>
          <w:rFonts w:ascii="Calibri" w:eastAsia="Times New Roman" w:hAnsi="Calibri" w:cs="Calibri"/>
        </w:rPr>
      </w:pPr>
    </w:p>
    <w:p w14:paraId="45040109" w14:textId="77777777" w:rsidR="007806FC" w:rsidRDefault="007806FC" w:rsidP="007806FC">
      <w:pPr>
        <w:rPr>
          <w:rFonts w:ascii="Calibri" w:eastAsia="Times New Roman" w:hAnsi="Calibri" w:cs="Calibri"/>
        </w:rPr>
      </w:pPr>
    </w:p>
    <w:p w14:paraId="155A4EAF" w14:textId="30F7A0A0" w:rsidR="007806FC" w:rsidRDefault="003E289D" w:rsidP="007806FC">
      <w:pPr>
        <w:rPr>
          <w:rFonts w:ascii="Calibri" w:eastAsia="Times New Roman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B046D" wp14:editId="3DABBAA1">
                <wp:simplePos x="0" y="0"/>
                <wp:positionH relativeFrom="column">
                  <wp:posOffset>316230</wp:posOffset>
                </wp:positionH>
                <wp:positionV relativeFrom="paragraph">
                  <wp:posOffset>360045</wp:posOffset>
                </wp:positionV>
                <wp:extent cx="6206490" cy="4674870"/>
                <wp:effectExtent l="19050" t="19050" r="4191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467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6E5F" w14:textId="0AEEAB8C" w:rsidR="00EA7E22" w:rsidRDefault="00EA7E22" w:rsidP="00EA7E2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  <w:p w14:paraId="6BACEDCA" w14:textId="77777777" w:rsidR="005419C0" w:rsidRDefault="005419C0" w:rsidP="005419C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CALLING ALL WATER SYSTEMS</w:t>
                            </w:r>
                          </w:p>
                          <w:p w14:paraId="642B3DC4" w14:textId="77777777" w:rsidR="005419C0" w:rsidRDefault="005419C0" w:rsidP="005419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ED6AE2" w14:textId="77777777" w:rsidR="005419C0" w:rsidRPr="007D307E" w:rsidRDefault="005419C0" w:rsidP="005419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30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American Water Works Association (AWWA)-SD Section Water Taste Test</w:t>
                            </w:r>
                          </w:p>
                          <w:p w14:paraId="542A4268" w14:textId="77777777" w:rsidR="005419C0" w:rsidRDefault="005419C0" w:rsidP="005419C0">
                            <w:r w:rsidRPr="005419C0">
                              <w:t> </w:t>
                            </w:r>
                          </w:p>
                          <w:p w14:paraId="52C4E552" w14:textId="4A401255" w:rsidR="005419C0" w:rsidRPr="005419C0" w:rsidRDefault="005419C0" w:rsidP="005419C0">
                            <w:pPr>
                              <w:jc w:val="center"/>
                            </w:pPr>
                            <w:r w:rsidRPr="005419C0">
                              <w:t>Is your water the best tasting water in South Dakota?</w:t>
                            </w:r>
                          </w:p>
                          <w:p w14:paraId="659CC50B" w14:textId="77777777" w:rsidR="005419C0" w:rsidRPr="005419C0" w:rsidRDefault="005419C0" w:rsidP="005419C0">
                            <w:pPr>
                              <w:jc w:val="center"/>
                            </w:pPr>
                          </w:p>
                          <w:p w14:paraId="7442759B" w14:textId="4A23AFF9" w:rsidR="005419C0" w:rsidRPr="005419C0" w:rsidRDefault="005419C0" w:rsidP="00BC1349">
                            <w:pPr>
                              <w:jc w:val="both"/>
                            </w:pPr>
                            <w:r w:rsidRPr="005419C0">
                              <w:t>If so, please enter your water into the annual SD AWWA Water Taste Test Competition. The competition will take place at the SD Water &amp; Wastewater Association (SDWWA) Annual Conference to be held September 1</w:t>
                            </w:r>
                            <w:r w:rsidR="000E39A2">
                              <w:t>0-12</w:t>
                            </w:r>
                            <w:r w:rsidRPr="005419C0">
                              <w:t>, 202</w:t>
                            </w:r>
                            <w:r w:rsidR="000E39A2">
                              <w:t>5</w:t>
                            </w:r>
                            <w:r w:rsidRPr="005419C0">
                              <w:t xml:space="preserve"> at </w:t>
                            </w:r>
                            <w:r w:rsidR="000E39A2">
                              <w:t>Ramkota Inn in Pierre</w:t>
                            </w:r>
                            <w:r w:rsidRPr="005419C0">
                              <w:t>. Please bring your sample in a one</w:t>
                            </w:r>
                            <w:r w:rsidR="00A977DA">
                              <w:t>-</w:t>
                            </w:r>
                            <w:r w:rsidRPr="005419C0">
                              <w:t xml:space="preserve">quart glass jar (example-mason jar) to the AWWA </w:t>
                            </w:r>
                            <w:r w:rsidR="0049105F">
                              <w:t xml:space="preserve">Display Booth during the tabletop display </w:t>
                            </w:r>
                            <w:r w:rsidR="0043676E">
                              <w:t>session on Thursday September 11 between 8:00</w:t>
                            </w:r>
                            <w:r w:rsidR="007E166C">
                              <w:t xml:space="preserve"> am</w:t>
                            </w:r>
                            <w:r w:rsidR="0043676E">
                              <w:t>-12:00</w:t>
                            </w:r>
                            <w:r w:rsidR="007E166C">
                              <w:t xml:space="preserve"> pm</w:t>
                            </w:r>
                            <w:r w:rsidRPr="005419C0">
                              <w:t xml:space="preserve"> to enter. Jar should be labeled with water system name. Prizes for first and second place. Winner gets to represent SD at </w:t>
                            </w:r>
                            <w:r w:rsidR="00E1670D">
                              <w:t xml:space="preserve">the </w:t>
                            </w:r>
                            <w:r w:rsidRPr="005419C0">
                              <w:t>AWWA A</w:t>
                            </w:r>
                            <w:r w:rsidR="00236BCD">
                              <w:t xml:space="preserve">nnual </w:t>
                            </w:r>
                            <w:r w:rsidRPr="005419C0">
                              <w:t>C</w:t>
                            </w:r>
                            <w:r w:rsidR="00236BCD">
                              <w:t xml:space="preserve">onference and </w:t>
                            </w:r>
                            <w:r w:rsidRPr="005419C0">
                              <w:t>E</w:t>
                            </w:r>
                            <w:r w:rsidR="00236BCD">
                              <w:t>xpo (ACE</w:t>
                            </w:r>
                            <w:r w:rsidR="002551D9">
                              <w:t>26</w:t>
                            </w:r>
                            <w:r w:rsidR="00236BCD">
                              <w:t>)</w:t>
                            </w:r>
                            <w:r w:rsidRPr="005419C0">
                              <w:t xml:space="preserve"> in</w:t>
                            </w:r>
                            <w:r w:rsidR="002551D9">
                              <w:t xml:space="preserve"> </w:t>
                            </w:r>
                            <w:r w:rsidR="00292835">
                              <w:t>Washington DC</w:t>
                            </w:r>
                            <w:r w:rsidRPr="005419C0">
                              <w:t xml:space="preserve"> with some travel expenses being paid for by the SD AWWA Section. All samples must be submitted by </w:t>
                            </w:r>
                            <w:r w:rsidR="003450A0">
                              <w:t xml:space="preserve">noon Thursday </w:t>
                            </w:r>
                            <w:r w:rsidRPr="005419C0">
                              <w:t>September 1</w:t>
                            </w:r>
                            <w:r w:rsidR="00A11D09">
                              <w:t>1</w:t>
                            </w:r>
                            <w:r w:rsidRPr="005419C0">
                              <w:t>, 202</w:t>
                            </w:r>
                            <w:r w:rsidR="003450A0">
                              <w:t>5</w:t>
                            </w:r>
                            <w:r w:rsidRPr="005419C0">
                              <w:t xml:space="preserve"> to be considered.</w:t>
                            </w:r>
                          </w:p>
                          <w:p w14:paraId="34A6B5BE" w14:textId="77777777" w:rsidR="005419C0" w:rsidRPr="005419C0" w:rsidRDefault="005419C0" w:rsidP="005419C0">
                            <w:pPr>
                              <w:jc w:val="center"/>
                            </w:pPr>
                          </w:p>
                          <w:p w14:paraId="7A970C5E" w14:textId="77777777" w:rsidR="005419C0" w:rsidRDefault="005419C0" w:rsidP="005419C0">
                            <w:pPr>
                              <w:jc w:val="center"/>
                            </w:pPr>
                            <w:r w:rsidRPr="005419C0">
                              <w:t xml:space="preserve">For any questions, please contact Rob Kittay, AWWA SD Section Manager at </w:t>
                            </w:r>
                            <w:hyperlink r:id="rId4" w:history="1">
                              <w:r w:rsidRPr="005419C0">
                                <w:rPr>
                                  <w:rStyle w:val="Hyperlink"/>
                                </w:rPr>
                                <w:t>rob.kittay@pie.midco.net</w:t>
                              </w:r>
                            </w:hyperlink>
                            <w:r w:rsidRPr="005419C0">
                              <w:t>.</w:t>
                            </w:r>
                          </w:p>
                          <w:p w14:paraId="66CD8FBA" w14:textId="3BBAF5CA" w:rsidR="00EA7E22" w:rsidRDefault="00EA7E22" w:rsidP="00EA7E2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  <w:p w14:paraId="770FC3B6" w14:textId="1257A3D6" w:rsidR="00EA7E22" w:rsidRDefault="00EA7E22" w:rsidP="00EA7E2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  <w:p w14:paraId="18809A27" w14:textId="1C5F1A4E" w:rsidR="00EA7E22" w:rsidRDefault="00EA7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B0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9pt;margin-top:28.35pt;width:488.7pt;height:36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" strokecolor="black [3213]" strokeweight="4.5pt">
                <v:textbox>
                  <w:txbxContent>
                    <w:p w14:paraId="132A6E5F" w14:textId="0AEEAB8C" w:rsidR="00EA7E22" w:rsidRDefault="00EA7E22" w:rsidP="00EA7E22">
                      <w:pPr>
                        <w:jc w:val="center"/>
                        <w:rPr>
                          <w:rFonts w:ascii="Calibri" w:eastAsia="Times New Roman" w:hAnsi="Calibri" w:cs="Calibri"/>
                        </w:rPr>
                      </w:pPr>
                    </w:p>
                    <w:p w14:paraId="6BACEDCA" w14:textId="77777777" w:rsidR="005419C0" w:rsidRDefault="005419C0" w:rsidP="005419C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CALLING ALL WATER SYSTEMS</w:t>
                      </w:r>
                    </w:p>
                    <w:p w14:paraId="642B3DC4" w14:textId="77777777" w:rsidR="005419C0" w:rsidRDefault="005419C0" w:rsidP="005419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ED6AE2" w14:textId="77777777" w:rsidR="005419C0" w:rsidRPr="007D307E" w:rsidRDefault="005419C0" w:rsidP="005419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307E">
                        <w:rPr>
                          <w:b/>
                          <w:bCs/>
                          <w:sz w:val="28"/>
                          <w:szCs w:val="28"/>
                        </w:rPr>
                        <w:t>American Water Works Association (AWWA)-SD Section Water Taste Test</w:t>
                      </w:r>
                    </w:p>
                    <w:p w14:paraId="542A4268" w14:textId="77777777" w:rsidR="005419C0" w:rsidRDefault="005419C0" w:rsidP="005419C0">
                      <w:r w:rsidRPr="005419C0">
                        <w:t> </w:t>
                      </w:r>
                    </w:p>
                    <w:p w14:paraId="52C4E552" w14:textId="4A401255" w:rsidR="005419C0" w:rsidRPr="005419C0" w:rsidRDefault="005419C0" w:rsidP="005419C0">
                      <w:pPr>
                        <w:jc w:val="center"/>
                      </w:pPr>
                      <w:r w:rsidRPr="005419C0">
                        <w:t>Is your water the best tasting water in South Dakota?</w:t>
                      </w:r>
                    </w:p>
                    <w:p w14:paraId="659CC50B" w14:textId="77777777" w:rsidR="005419C0" w:rsidRPr="005419C0" w:rsidRDefault="005419C0" w:rsidP="005419C0">
                      <w:pPr>
                        <w:jc w:val="center"/>
                      </w:pPr>
                    </w:p>
                    <w:p w14:paraId="7442759B" w14:textId="4A23AFF9" w:rsidR="005419C0" w:rsidRPr="005419C0" w:rsidRDefault="005419C0" w:rsidP="00BC1349">
                      <w:pPr>
                        <w:jc w:val="both"/>
                      </w:pPr>
                      <w:r w:rsidRPr="005419C0">
                        <w:t>If so, please enter your water into the annual SD AWWA Water Taste Test Competition. The competition will take place at the SD Water &amp; Wastewater Association (SDWWA) Annual Conference to be held September 1</w:t>
                      </w:r>
                      <w:r w:rsidR="000E39A2">
                        <w:t>0-12</w:t>
                      </w:r>
                      <w:r w:rsidRPr="005419C0">
                        <w:t>, 202</w:t>
                      </w:r>
                      <w:r w:rsidR="000E39A2">
                        <w:t>5</w:t>
                      </w:r>
                      <w:r w:rsidRPr="005419C0">
                        <w:t xml:space="preserve"> at </w:t>
                      </w:r>
                      <w:r w:rsidR="000E39A2">
                        <w:t>Ramkota Inn in Pierre</w:t>
                      </w:r>
                      <w:r w:rsidRPr="005419C0">
                        <w:t>. Please bring your sample in a one</w:t>
                      </w:r>
                      <w:r w:rsidR="00A977DA">
                        <w:t>-</w:t>
                      </w:r>
                      <w:r w:rsidRPr="005419C0">
                        <w:t xml:space="preserve">quart glass jar (example-mason jar) to the AWWA </w:t>
                      </w:r>
                      <w:r w:rsidR="0049105F">
                        <w:t xml:space="preserve">Display Booth during the tabletop display </w:t>
                      </w:r>
                      <w:r w:rsidR="0043676E">
                        <w:t>session on Thursday September 11 between 8:00</w:t>
                      </w:r>
                      <w:r w:rsidR="007E166C">
                        <w:t xml:space="preserve"> am</w:t>
                      </w:r>
                      <w:r w:rsidR="0043676E">
                        <w:t>-12:00</w:t>
                      </w:r>
                      <w:r w:rsidR="007E166C">
                        <w:t xml:space="preserve"> pm</w:t>
                      </w:r>
                      <w:r w:rsidRPr="005419C0">
                        <w:t xml:space="preserve"> to enter. Jar should be labeled with water system name. Prizes for first and second place. Winner gets to represent SD at </w:t>
                      </w:r>
                      <w:r w:rsidR="00E1670D">
                        <w:t xml:space="preserve">the </w:t>
                      </w:r>
                      <w:r w:rsidRPr="005419C0">
                        <w:t>AWWA A</w:t>
                      </w:r>
                      <w:r w:rsidR="00236BCD">
                        <w:t xml:space="preserve">nnual </w:t>
                      </w:r>
                      <w:r w:rsidRPr="005419C0">
                        <w:t>C</w:t>
                      </w:r>
                      <w:r w:rsidR="00236BCD">
                        <w:t xml:space="preserve">onference and </w:t>
                      </w:r>
                      <w:r w:rsidRPr="005419C0">
                        <w:t>E</w:t>
                      </w:r>
                      <w:r w:rsidR="00236BCD">
                        <w:t>xpo (ACE</w:t>
                      </w:r>
                      <w:r w:rsidR="002551D9">
                        <w:t>26</w:t>
                      </w:r>
                      <w:r w:rsidR="00236BCD">
                        <w:t>)</w:t>
                      </w:r>
                      <w:r w:rsidRPr="005419C0">
                        <w:t xml:space="preserve"> in</w:t>
                      </w:r>
                      <w:r w:rsidR="002551D9">
                        <w:t xml:space="preserve"> </w:t>
                      </w:r>
                      <w:r w:rsidR="00292835">
                        <w:t>Washington DC</w:t>
                      </w:r>
                      <w:r w:rsidRPr="005419C0">
                        <w:t xml:space="preserve"> with some travel expenses being paid for by the SD AWWA Section. All samples must be submitted by </w:t>
                      </w:r>
                      <w:r w:rsidR="003450A0">
                        <w:t xml:space="preserve">noon Thursday </w:t>
                      </w:r>
                      <w:r w:rsidRPr="005419C0">
                        <w:t>September 1</w:t>
                      </w:r>
                      <w:r w:rsidR="00A11D09">
                        <w:t>1</w:t>
                      </w:r>
                      <w:r w:rsidRPr="005419C0">
                        <w:t>, 202</w:t>
                      </w:r>
                      <w:r w:rsidR="003450A0">
                        <w:t>5</w:t>
                      </w:r>
                      <w:r w:rsidRPr="005419C0">
                        <w:t xml:space="preserve"> to be considered.</w:t>
                      </w:r>
                    </w:p>
                    <w:p w14:paraId="34A6B5BE" w14:textId="77777777" w:rsidR="005419C0" w:rsidRPr="005419C0" w:rsidRDefault="005419C0" w:rsidP="005419C0">
                      <w:pPr>
                        <w:jc w:val="center"/>
                      </w:pPr>
                    </w:p>
                    <w:p w14:paraId="7A970C5E" w14:textId="77777777" w:rsidR="005419C0" w:rsidRDefault="005419C0" w:rsidP="005419C0">
                      <w:pPr>
                        <w:jc w:val="center"/>
                      </w:pPr>
                      <w:r w:rsidRPr="005419C0">
                        <w:t xml:space="preserve">For any questions, please contact Rob Kittay, AWWA SD Section Manager at </w:t>
                      </w:r>
                      <w:hyperlink r:id="rId5" w:history="1">
                        <w:r w:rsidRPr="005419C0">
                          <w:rPr>
                            <w:rStyle w:val="Hyperlink"/>
                          </w:rPr>
                          <w:t>rob.kittay@pie.midco.net</w:t>
                        </w:r>
                      </w:hyperlink>
                      <w:r w:rsidRPr="005419C0">
                        <w:t>.</w:t>
                      </w:r>
                    </w:p>
                    <w:p w14:paraId="66CD8FBA" w14:textId="3BBAF5CA" w:rsidR="00EA7E22" w:rsidRDefault="00EA7E22" w:rsidP="00EA7E22">
                      <w:pPr>
                        <w:jc w:val="center"/>
                        <w:rPr>
                          <w:rFonts w:ascii="Calibri" w:eastAsia="Times New Roman" w:hAnsi="Calibri" w:cs="Calibri"/>
                        </w:rPr>
                      </w:pPr>
                    </w:p>
                    <w:p w14:paraId="770FC3B6" w14:textId="1257A3D6" w:rsidR="00EA7E22" w:rsidRDefault="00EA7E22" w:rsidP="00EA7E22">
                      <w:pPr>
                        <w:jc w:val="center"/>
                        <w:rPr>
                          <w:rFonts w:ascii="Calibri" w:eastAsia="Times New Roman" w:hAnsi="Calibri" w:cs="Calibri"/>
                        </w:rPr>
                      </w:pPr>
                    </w:p>
                    <w:p w14:paraId="18809A27" w14:textId="1C5F1A4E" w:rsidR="00EA7E22" w:rsidRDefault="00EA7E22"/>
                  </w:txbxContent>
                </v:textbox>
                <w10:wrap type="square"/>
              </v:shape>
            </w:pict>
          </mc:Fallback>
        </mc:AlternateContent>
      </w:r>
    </w:p>
    <w:p w14:paraId="585CD90B" w14:textId="4726A794" w:rsidR="00E57D52" w:rsidRDefault="00E57D52"/>
    <w:sectPr w:rsidR="00E57D52" w:rsidSect="00780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C"/>
    <w:rsid w:val="000E39A2"/>
    <w:rsid w:val="00236BCD"/>
    <w:rsid w:val="002551D9"/>
    <w:rsid w:val="002671FD"/>
    <w:rsid w:val="00292835"/>
    <w:rsid w:val="002B041A"/>
    <w:rsid w:val="002B0B45"/>
    <w:rsid w:val="0032106B"/>
    <w:rsid w:val="003450A0"/>
    <w:rsid w:val="003E289D"/>
    <w:rsid w:val="0043676E"/>
    <w:rsid w:val="0049105F"/>
    <w:rsid w:val="00502034"/>
    <w:rsid w:val="005419C0"/>
    <w:rsid w:val="006A55C3"/>
    <w:rsid w:val="007806FC"/>
    <w:rsid w:val="00781C8F"/>
    <w:rsid w:val="007D1A6A"/>
    <w:rsid w:val="007D307E"/>
    <w:rsid w:val="007E166C"/>
    <w:rsid w:val="00A11D09"/>
    <w:rsid w:val="00A977DA"/>
    <w:rsid w:val="00BC1349"/>
    <w:rsid w:val="00C500BA"/>
    <w:rsid w:val="00D11433"/>
    <w:rsid w:val="00D5349E"/>
    <w:rsid w:val="00E1670D"/>
    <w:rsid w:val="00E57D52"/>
    <w:rsid w:val="00E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6346"/>
  <w15:chartTrackingRefBased/>
  <w15:docId w15:val="{E0D761AE-AE5C-4519-BE21-7B82155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9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rob.kittay@pie.midco.net" TargetMode="External"/><Relationship Id="rId4" Type="http://schemas.openxmlformats.org/officeDocument/2006/relationships/hyperlink" Target="rob.kittay@pie.midc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Kittay</dc:creator>
  <cp:keywords/>
  <dc:description/>
  <cp:lastModifiedBy>Rob Kittay</cp:lastModifiedBy>
  <cp:revision>21</cp:revision>
  <dcterms:created xsi:type="dcterms:W3CDTF">2023-07-26T16:41:00Z</dcterms:created>
  <dcterms:modified xsi:type="dcterms:W3CDTF">2025-06-20T14:52:00Z</dcterms:modified>
</cp:coreProperties>
</file>